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4B0" w:rsidRDefault="00CF4065" w:rsidP="008444B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D143FA">
        <w:rPr>
          <w:rFonts w:ascii="Times New Roman" w:hAnsi="Times New Roman"/>
          <w:sz w:val="24"/>
          <w:szCs w:val="24"/>
        </w:rPr>
        <w:t>6</w:t>
      </w:r>
    </w:p>
    <w:p w:rsidR="008444B0" w:rsidRDefault="00CF4065" w:rsidP="008444B0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 Порядку планирования</w:t>
      </w:r>
      <w:r w:rsidR="008444B0"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бюджетных</w:t>
      </w:r>
      <w:proofErr w:type="gramEnd"/>
    </w:p>
    <w:p w:rsidR="008444B0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 xml:space="preserve">ассигнований местного бюджета </w:t>
      </w:r>
      <w:proofErr w:type="gramStart"/>
      <w:r w:rsidRPr="008444B0">
        <w:rPr>
          <w:rFonts w:ascii="Times New Roman" w:hAnsi="Times New Roman"/>
          <w:bCs/>
          <w:sz w:val="24"/>
          <w:szCs w:val="24"/>
        </w:rPr>
        <w:t>на</w:t>
      </w:r>
      <w:proofErr w:type="gramEnd"/>
      <w:r w:rsidRPr="008444B0">
        <w:rPr>
          <w:rFonts w:ascii="Times New Roman" w:hAnsi="Times New Roman"/>
          <w:bCs/>
          <w:sz w:val="24"/>
          <w:szCs w:val="24"/>
        </w:rPr>
        <w:t xml:space="preserve"> </w:t>
      </w:r>
    </w:p>
    <w:p w:rsidR="008444B0" w:rsidRPr="008444B0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 xml:space="preserve">очередной финансовый год и </w:t>
      </w:r>
      <w:r w:rsidR="00E10C2F">
        <w:rPr>
          <w:rFonts w:ascii="Times New Roman" w:hAnsi="Times New Roman"/>
          <w:bCs/>
          <w:sz w:val="24"/>
          <w:szCs w:val="24"/>
        </w:rPr>
        <w:t xml:space="preserve">на </w:t>
      </w:r>
      <w:r w:rsidRPr="008444B0">
        <w:rPr>
          <w:rFonts w:ascii="Times New Roman" w:hAnsi="Times New Roman"/>
          <w:bCs/>
          <w:sz w:val="24"/>
          <w:szCs w:val="24"/>
        </w:rPr>
        <w:t>плановый</w:t>
      </w:r>
    </w:p>
    <w:p w:rsidR="008444B0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>период,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 w:rsidR="00CF4065">
        <w:rPr>
          <w:rFonts w:ascii="Times New Roman" w:hAnsi="Times New Roman"/>
          <w:bCs/>
          <w:sz w:val="24"/>
          <w:szCs w:val="24"/>
        </w:rPr>
        <w:t>утвержденно</w:t>
      </w:r>
      <w:r w:rsidR="00485518">
        <w:rPr>
          <w:rFonts w:ascii="Times New Roman" w:hAnsi="Times New Roman"/>
          <w:bCs/>
          <w:sz w:val="24"/>
          <w:szCs w:val="24"/>
        </w:rPr>
        <w:t>му</w:t>
      </w:r>
      <w:proofErr w:type="gramEnd"/>
      <w:r w:rsidR="00CF4065">
        <w:rPr>
          <w:rFonts w:ascii="Times New Roman" w:hAnsi="Times New Roman"/>
          <w:bCs/>
          <w:sz w:val="24"/>
          <w:szCs w:val="24"/>
        </w:rPr>
        <w:t xml:space="preserve"> приказом </w:t>
      </w:r>
    </w:p>
    <w:p w:rsidR="008444B0" w:rsidRPr="00485518" w:rsidRDefault="008444B0" w:rsidP="008444B0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>финансового управления администрации</w:t>
      </w:r>
    </w:p>
    <w:p w:rsidR="008444B0" w:rsidRDefault="00485518" w:rsidP="0048551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485518">
        <w:rPr>
          <w:rFonts w:ascii="Times New Roman" w:hAnsi="Times New Roman"/>
          <w:bCs/>
          <w:sz w:val="24"/>
          <w:szCs w:val="24"/>
        </w:rPr>
        <w:t>города Комсомольска-на-Амуре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8444B0" w:rsidRDefault="008444B0" w:rsidP="00485518">
      <w:pPr>
        <w:spacing w:after="120" w:line="240" w:lineRule="auto"/>
        <w:ind w:firstLine="10490"/>
        <w:contextualSpacing/>
        <w:rPr>
          <w:rFonts w:ascii="Times New Roman" w:hAnsi="Times New Roman"/>
          <w:bCs/>
          <w:sz w:val="24"/>
          <w:szCs w:val="24"/>
        </w:rPr>
      </w:pPr>
      <w:r w:rsidRPr="008444B0">
        <w:rPr>
          <w:rFonts w:ascii="Times New Roman" w:hAnsi="Times New Roman"/>
          <w:bCs/>
          <w:sz w:val="24"/>
          <w:szCs w:val="24"/>
        </w:rPr>
        <w:t>Хабаровского края</w:t>
      </w:r>
    </w:p>
    <w:p w:rsidR="00CF4065" w:rsidRDefault="00CF4065" w:rsidP="00485518">
      <w:pPr>
        <w:spacing w:after="120" w:line="240" w:lineRule="auto"/>
        <w:ind w:firstLine="1049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485518" w:rsidRPr="00485518">
        <w:rPr>
          <w:rFonts w:ascii="Times New Roman" w:hAnsi="Times New Roman"/>
          <w:sz w:val="24"/>
          <w:szCs w:val="24"/>
        </w:rPr>
        <w:t>«</w:t>
      </w:r>
      <w:r w:rsidR="00441753">
        <w:rPr>
          <w:rFonts w:ascii="Times New Roman" w:hAnsi="Times New Roman"/>
          <w:sz w:val="24"/>
          <w:szCs w:val="24"/>
        </w:rPr>
        <w:t>01</w:t>
      </w:r>
      <w:r w:rsidR="00485518" w:rsidRPr="00485518">
        <w:rPr>
          <w:rFonts w:ascii="Times New Roman" w:hAnsi="Times New Roman"/>
          <w:sz w:val="24"/>
          <w:szCs w:val="24"/>
        </w:rPr>
        <w:t xml:space="preserve">» </w:t>
      </w:r>
      <w:r w:rsidR="00441753">
        <w:rPr>
          <w:rFonts w:ascii="Times New Roman" w:hAnsi="Times New Roman"/>
          <w:sz w:val="24"/>
          <w:szCs w:val="24"/>
        </w:rPr>
        <w:t>июля</w:t>
      </w:r>
      <w:r w:rsidR="00485518" w:rsidRPr="00485518">
        <w:rPr>
          <w:rFonts w:ascii="Times New Roman" w:hAnsi="Times New Roman"/>
          <w:sz w:val="24"/>
          <w:szCs w:val="24"/>
        </w:rPr>
        <w:t xml:space="preserve"> 20</w:t>
      </w:r>
      <w:r w:rsidR="007D5C0A">
        <w:rPr>
          <w:rFonts w:ascii="Times New Roman" w:hAnsi="Times New Roman"/>
          <w:sz w:val="24"/>
          <w:szCs w:val="24"/>
        </w:rPr>
        <w:t>19</w:t>
      </w:r>
      <w:r w:rsidR="00485518" w:rsidRPr="00485518">
        <w:rPr>
          <w:rFonts w:ascii="Times New Roman" w:hAnsi="Times New Roman"/>
          <w:sz w:val="24"/>
          <w:szCs w:val="24"/>
        </w:rPr>
        <w:t xml:space="preserve"> г. № </w:t>
      </w:r>
      <w:r w:rsidR="00441753">
        <w:rPr>
          <w:rFonts w:ascii="Times New Roman" w:hAnsi="Times New Roman"/>
          <w:sz w:val="24"/>
          <w:szCs w:val="24"/>
        </w:rPr>
        <w:t>60</w:t>
      </w:r>
      <w:r w:rsidR="000E0EBA">
        <w:rPr>
          <w:rFonts w:ascii="Times New Roman" w:hAnsi="Times New Roman"/>
          <w:sz w:val="24"/>
          <w:szCs w:val="24"/>
        </w:rPr>
        <w:t>/1</w:t>
      </w:r>
      <w:bookmarkStart w:id="0" w:name="_GoBack"/>
      <w:bookmarkEnd w:id="0"/>
    </w:p>
    <w:tbl>
      <w:tblPr>
        <w:tblW w:w="1487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"/>
        <w:gridCol w:w="4657"/>
        <w:gridCol w:w="582"/>
        <w:gridCol w:w="709"/>
        <w:gridCol w:w="2551"/>
        <w:gridCol w:w="709"/>
        <w:gridCol w:w="664"/>
        <w:gridCol w:w="1037"/>
        <w:gridCol w:w="1843"/>
        <w:gridCol w:w="1811"/>
        <w:gridCol w:w="14"/>
        <w:gridCol w:w="272"/>
        <w:gridCol w:w="20"/>
      </w:tblGrid>
      <w:tr w:rsidR="00CF4065" w:rsidTr="00414544">
        <w:tc>
          <w:tcPr>
            <w:tcW w:w="9878" w:type="dxa"/>
            <w:gridSpan w:val="7"/>
          </w:tcPr>
          <w:p w:rsidR="00CF4065" w:rsidRDefault="00CF4065" w:rsidP="00FF3A13"/>
        </w:tc>
        <w:tc>
          <w:tcPr>
            <w:tcW w:w="4977" w:type="dxa"/>
            <w:gridSpan w:val="5"/>
            <w:shd w:val="clear" w:color="auto" w:fill="auto"/>
            <w:tcMar>
              <w:left w:w="86" w:type="dxa"/>
              <w:right w:w="86" w:type="dxa"/>
            </w:tcMar>
          </w:tcPr>
          <w:p w:rsidR="00694DFE" w:rsidRDefault="00694DFE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C81EEB" w:rsidRDefault="00C81EEB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694DFE" w:rsidRPr="00DA2A36" w:rsidRDefault="00694DFE" w:rsidP="00694DFE">
            <w:pPr>
              <w:widowControl w:val="0"/>
              <w:autoSpaceDE w:val="0"/>
              <w:autoSpaceDN w:val="0"/>
              <w:adjustRightInd w:val="0"/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Приложение</w:t>
            </w:r>
            <w:r w:rsidR="003C68E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 решению</w:t>
            </w:r>
          </w:p>
          <w:p w:rsidR="00CF4065" w:rsidRDefault="00C81EEB" w:rsidP="00694DFE">
            <w:pPr>
              <w:spacing w:after="120"/>
              <w:contextualSpacing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Комсомольской-на-Амуре городской Думы</w:t>
            </w:r>
          </w:p>
          <w:p w:rsidR="00694DFE" w:rsidRPr="001F29ED" w:rsidRDefault="00694DFE" w:rsidP="00694DF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</w:t>
            </w:r>
            <w:r w:rsidRPr="00DA2A36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т________№_________</w:t>
            </w:r>
          </w:p>
        </w:tc>
        <w:tc>
          <w:tcPr>
            <w:tcW w:w="20" w:type="dxa"/>
          </w:tcPr>
          <w:p w:rsidR="00CF4065" w:rsidRDefault="00CF4065" w:rsidP="00FF3A13"/>
        </w:tc>
      </w:tr>
      <w:tr w:rsidR="00CF4065" w:rsidTr="00414544">
        <w:trPr>
          <w:gridAfter w:val="2"/>
          <w:wAfter w:w="292" w:type="dxa"/>
          <w:trHeight w:val="2417"/>
        </w:trPr>
        <w:tc>
          <w:tcPr>
            <w:tcW w:w="14583" w:type="dxa"/>
            <w:gridSpan w:val="11"/>
            <w:shd w:val="clear" w:color="auto" w:fill="auto"/>
            <w:tcMar>
              <w:left w:w="86" w:type="dxa"/>
              <w:right w:w="86" w:type="dxa"/>
            </w:tcMar>
            <w:vAlign w:val="bottom"/>
          </w:tcPr>
          <w:p w:rsidR="000B0C4C" w:rsidRDefault="000B0C4C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Распределение бюджетных ассигнований </w:t>
            </w:r>
          </w:p>
          <w:p w:rsidR="000B0C4C" w:rsidRDefault="000B0C4C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по разделам, подразделам, целевым статьям (муниципальным программам и непрограммным направлениям деятельности), </w:t>
            </w:r>
            <w:r w:rsidR="00E616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(</w:t>
            </w: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группам и подгруппам</w:t>
            </w:r>
            <w:r w:rsidR="00E616D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)</w:t>
            </w:r>
            <w:r w:rsidRPr="000B0C4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видов расходов местного бюджета </w:t>
            </w:r>
          </w:p>
          <w:p w:rsidR="00CF4065" w:rsidRPr="001F29ED" w:rsidRDefault="009066CB" w:rsidP="009066CB">
            <w:pPr>
              <w:spacing w:after="120"/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0"/>
                <w:szCs w:val="3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на 20___ год и на плановый период 20____ и 20____</w:t>
            </w:r>
            <w:r w:rsidR="00CF4065" w:rsidRPr="009066C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CF4065" w:rsidTr="00414544">
        <w:trPr>
          <w:gridAfter w:val="2"/>
          <w:wAfter w:w="292" w:type="dxa"/>
        </w:trPr>
        <w:tc>
          <w:tcPr>
            <w:tcW w:w="14583" w:type="dxa"/>
            <w:gridSpan w:val="11"/>
            <w:shd w:val="clear" w:color="auto" w:fill="auto"/>
            <w:tcMar>
              <w:left w:w="86" w:type="dxa"/>
              <w:right w:w="86" w:type="dxa"/>
            </w:tcMar>
            <w:vAlign w:val="bottom"/>
          </w:tcPr>
          <w:p w:rsidR="00CF4065" w:rsidRDefault="00CF4065" w:rsidP="003B6969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 рубл</w:t>
            </w:r>
            <w:r w:rsidR="003B6969">
              <w:rPr>
                <w:rFonts w:ascii="Times New Roman" w:eastAsia="Times New Roman" w:hAnsi="Times New Roman" w:cs="Times New Roman"/>
                <w:color w:val="000000"/>
                <w:sz w:val="28"/>
              </w:rPr>
              <w:t>и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  <w:trHeight w:val="674"/>
          <w:tblHeader/>
        </w:trPr>
        <w:tc>
          <w:tcPr>
            <w:tcW w:w="46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</w:t>
            </w:r>
          </w:p>
        </w:tc>
        <w:tc>
          <w:tcPr>
            <w:tcW w:w="58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Рз</w:t>
            </w:r>
            <w:proofErr w:type="spellEnd"/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ПР</w:t>
            </w:r>
          </w:p>
        </w:tc>
        <w:tc>
          <w:tcPr>
            <w:tcW w:w="25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ЦСР</w:t>
            </w: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CF4065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ВР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9066CB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год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CF4065" w:rsidRDefault="009066CB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>год</w:t>
            </w:r>
          </w:p>
        </w:tc>
        <w:tc>
          <w:tcPr>
            <w:tcW w:w="18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86" w:type="dxa"/>
              <w:right w:w="86" w:type="dxa"/>
            </w:tcMar>
            <w:vAlign w:val="center"/>
          </w:tcPr>
          <w:p w:rsidR="00CF4065" w:rsidRDefault="00414544" w:rsidP="00FF3A1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20__</w:t>
            </w:r>
            <w:r w:rsidR="00CF4065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год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CF4065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В С Е Г О</w:t>
            </w:r>
          </w:p>
        </w:tc>
        <w:tc>
          <w:tcPr>
            <w:tcW w:w="582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255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43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11" w:type="dxa"/>
            <w:tcBorders>
              <w:top w:val="single" w:sz="5" w:space="0" w:color="000000"/>
            </w:tcBorders>
            <w:shd w:val="clear" w:color="auto" w:fill="auto"/>
            <w:tcMar>
              <w:top w:w="3" w:type="dxa"/>
              <w:left w:w="29" w:type="dxa"/>
              <w:right w:w="29" w:type="dxa"/>
            </w:tcMar>
            <w:vAlign w:val="center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8421CC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</w:rPr>
              <w:t>РАЗДЕЛ расходов классификации расходов бюджетов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</w:t>
            </w:r>
            <w:r w:rsidR="00CF4065"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414544" w:rsidRDefault="00414544" w:rsidP="00414544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0,0</w:t>
            </w:r>
          </w:p>
        </w:tc>
      </w:tr>
      <w:tr w:rsidR="00CF4065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CF4065" w:rsidRDefault="008421CC" w:rsidP="00FF3A13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Подраздел классификации расходов бюджетов 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8421CC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CF4065" w:rsidP="00FF3A13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CF4065" w:rsidRDefault="00414544" w:rsidP="00FF3A13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  <w:trHeight w:val="931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lastRenderedPageBreak/>
              <w:t>Наименование муниципальной программы/ непрограммного направления деятельности</w:t>
            </w:r>
            <w:r w:rsidRPr="00DF6A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  <w:trHeight w:val="1568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>Наименование подпрограммы муниципальной программы/ непрограммного направления расходов (ведомственная целевая программа в рамках непрограммных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</w:tcPr>
          <w:p w:rsidR="008421CC" w:rsidRPr="00DF6A89" w:rsidRDefault="008421CC" w:rsidP="00694DFE">
            <w:pPr>
              <w:spacing w:before="100" w:after="1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Наименование основного мероприятия подпрограммы муниципальной программы/ мероприятия непрограммного направления деятельности </w:t>
            </w:r>
            <w:r w:rsid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br/>
              <w:t>(</w:t>
            </w:r>
            <w:r w:rsidRPr="00694DFE">
              <w:rPr>
                <w:rFonts w:ascii="Times New Roman" w:eastAsia="Times New Roman" w:hAnsi="Times New Roman" w:cs="Times New Roman"/>
                <w:color w:val="000000"/>
                <w:sz w:val="28"/>
              </w:rPr>
              <w:t>мероприятия ведомственной целевой программы в рамках непрограммных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00000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000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  <w:tr w:rsidR="008421CC" w:rsidTr="00414544">
        <w:trPr>
          <w:gridBefore w:val="1"/>
          <w:gridAfter w:val="3"/>
          <w:wBefore w:w="6" w:type="dxa"/>
          <w:wAfter w:w="306" w:type="dxa"/>
        </w:trPr>
        <w:tc>
          <w:tcPr>
            <w:tcW w:w="4657" w:type="dxa"/>
            <w:shd w:val="clear" w:color="auto" w:fill="auto"/>
            <w:tcMar>
              <w:top w:w="3" w:type="dxa"/>
              <w:left w:w="57" w:type="dxa"/>
              <w:right w:w="57" w:type="dxa"/>
            </w:tcMar>
            <w:vAlign w:val="bottom"/>
          </w:tcPr>
          <w:p w:rsidR="008421CC" w:rsidRDefault="008421CC" w:rsidP="008421CC">
            <w:pPr>
              <w:spacing w:before="100" w:after="10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направления расходов на реализацию основного мероприятия подпрограммы государственной программы/направления реализации непрограммных расходов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 xml:space="preserve"> (</w:t>
            </w:r>
            <w:r w:rsidRPr="00DF6A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вида расходов классификации расходов бюджетов (группа, подгруппа, элемент вида расходов)</w:t>
            </w:r>
          </w:p>
        </w:tc>
        <w:tc>
          <w:tcPr>
            <w:tcW w:w="582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</w:t>
            </w:r>
          </w:p>
        </w:tc>
        <w:tc>
          <w:tcPr>
            <w:tcW w:w="255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8421CC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 Х ХХ Х</w:t>
            </w:r>
            <w:r w:rsidR="00414544"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ХХХХ</w:t>
            </w:r>
          </w:p>
        </w:tc>
        <w:tc>
          <w:tcPr>
            <w:tcW w:w="709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ХХХ</w:t>
            </w:r>
          </w:p>
        </w:tc>
        <w:tc>
          <w:tcPr>
            <w:tcW w:w="1701" w:type="dxa"/>
            <w:gridSpan w:val="2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43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  <w:tc>
          <w:tcPr>
            <w:tcW w:w="1811" w:type="dxa"/>
            <w:shd w:val="clear" w:color="auto" w:fill="auto"/>
            <w:tcMar>
              <w:top w:w="3" w:type="dxa"/>
              <w:left w:w="29" w:type="dxa"/>
              <w:right w:w="29" w:type="dxa"/>
            </w:tcMar>
            <w:vAlign w:val="bottom"/>
          </w:tcPr>
          <w:p w:rsidR="008421CC" w:rsidRDefault="00414544" w:rsidP="008421CC">
            <w:pPr>
              <w:spacing w:before="100" w:after="10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</w:rPr>
              <w:t>0,0</w:t>
            </w:r>
          </w:p>
        </w:tc>
      </w:tr>
    </w:tbl>
    <w:p w:rsidR="00CF4065" w:rsidRDefault="00CF4065" w:rsidP="00694DFE"/>
    <w:sectPr w:rsidR="00CF4065" w:rsidSect="008444B0">
      <w:pgSz w:w="16838" w:h="11906" w:orient="landscape" w:code="9"/>
      <w:pgMar w:top="709" w:right="680" w:bottom="851" w:left="1134" w:header="0" w:footer="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4065"/>
    <w:rsid w:val="000B0C4C"/>
    <w:rsid w:val="000E0EBA"/>
    <w:rsid w:val="002555C0"/>
    <w:rsid w:val="00306497"/>
    <w:rsid w:val="003B6969"/>
    <w:rsid w:val="003C68E4"/>
    <w:rsid w:val="00414544"/>
    <w:rsid w:val="00441753"/>
    <w:rsid w:val="00485518"/>
    <w:rsid w:val="005409A5"/>
    <w:rsid w:val="00694DFE"/>
    <w:rsid w:val="00752271"/>
    <w:rsid w:val="00794428"/>
    <w:rsid w:val="007D5C0A"/>
    <w:rsid w:val="008421CC"/>
    <w:rsid w:val="008444B0"/>
    <w:rsid w:val="009066CB"/>
    <w:rsid w:val="00C56AFB"/>
    <w:rsid w:val="00C81EEB"/>
    <w:rsid w:val="00CF4065"/>
    <w:rsid w:val="00D143FA"/>
    <w:rsid w:val="00E10C2F"/>
    <w:rsid w:val="00E42041"/>
    <w:rsid w:val="00E61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0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Шопяк Ольга Витальевна</dc:creator>
  <cp:keywords/>
  <dc:description/>
  <cp:lastModifiedBy>Дорошенко Н.А.</cp:lastModifiedBy>
  <cp:revision>21</cp:revision>
  <cp:lastPrinted>2019-06-28T04:03:00Z</cp:lastPrinted>
  <dcterms:created xsi:type="dcterms:W3CDTF">2018-08-08T17:12:00Z</dcterms:created>
  <dcterms:modified xsi:type="dcterms:W3CDTF">2019-07-22T07:13:00Z</dcterms:modified>
</cp:coreProperties>
</file>